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52" w:rsidRDefault="00C43B52" w:rsidP="00B34ECD">
      <w:pPr>
        <w:pStyle w:val="TPinformantext"/>
        <w:numPr>
          <w:ilvl w:val="0"/>
          <w:numId w:val="0"/>
        </w:numPr>
        <w:ind w:left="1021" w:hanging="341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214F74">
        <w:rPr>
          <w:rFonts w:eastAsia="Times New Roman"/>
          <w:lang w:eastAsia="cs-CZ"/>
        </w:rPr>
        <w:t>Jaroměř ON – rekonstrukce (kanalizace, plyn)“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F9386E">
        <w:t>19</w:t>
      </w:r>
      <w:r w:rsidR="009D6031">
        <w:t xml:space="preserve">. </w:t>
      </w:r>
      <w:r w:rsidR="00F9386E">
        <w:t>8</w:t>
      </w:r>
      <w:r w:rsidRPr="006F03B0">
        <w:t>. 20</w:t>
      </w:r>
      <w:r w:rsidR="0030366C">
        <w:t>20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8"/>
          <w:footerReference w:type="default" r:id="rId9"/>
          <w:headerReference w:type="first" r:id="rId10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AF2CBB" w:rsidRDefault="00AF2CBB" w:rsidP="00E660C3">
      <w:pPr>
        <w:spacing w:after="0" w:line="240" w:lineRule="auto"/>
        <w:rPr>
          <w:b/>
          <w:i/>
          <w:color w:val="0070C0"/>
        </w:rPr>
      </w:pPr>
    </w:p>
    <w:p w:rsidR="00C11439" w:rsidRPr="00842F57" w:rsidRDefault="00405732" w:rsidP="0053797B">
      <w:pPr>
        <w:pStyle w:val="TPNADPIS-1neslovn"/>
        <w:outlineLvl w:val="9"/>
      </w:pPr>
      <w:r w:rsidRPr="00320658">
        <w:t>Obsah</w:t>
      </w:r>
    </w:p>
    <w:p w:rsidR="00655BEB" w:rsidRPr="00655BEB" w:rsidRDefault="00655BEB" w:rsidP="00B74431">
      <w:pPr>
        <w:pStyle w:val="TPText-0neslovan"/>
      </w:pPr>
    </w:p>
    <w:p w:rsidR="00525F2E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25920765" w:history="1">
        <w:r w:rsidR="00525F2E" w:rsidRPr="008711BE">
          <w:rPr>
            <w:rStyle w:val="Hypertextovodkaz"/>
            <w:noProof/>
          </w:rPr>
          <w:t>Seznam zkratek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_Toc25920765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2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F93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66" w:history="1">
        <w:r w:rsidR="00525F2E" w:rsidRPr="008711BE">
          <w:rPr>
            <w:rStyle w:val="Hypertextovodkaz"/>
            <w:noProof/>
          </w:rPr>
          <w:t>1.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POjmy a definice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_Toc25920766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F9386E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7" w:history="1">
        <w:r w:rsidR="00525F2E" w:rsidRPr="008711BE">
          <w:rPr>
            <w:rStyle w:val="Hypertextovodkaz"/>
            <w:noProof/>
          </w:rPr>
          <w:t>1.2.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Soupis prací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_Toc25920767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F9386E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8" w:history="1">
        <w:r w:rsidR="00525F2E" w:rsidRPr="008711BE">
          <w:rPr>
            <w:rStyle w:val="Hypertextovodkaz"/>
            <w:noProof/>
          </w:rPr>
          <w:t>1.3.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Cenová soustava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_Toc25920768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F9386E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69" w:history="1">
        <w:r w:rsidR="00525F2E" w:rsidRPr="008711BE">
          <w:rPr>
            <w:rStyle w:val="Hypertextovodkaz"/>
            <w:noProof/>
          </w:rPr>
          <w:t>1.4.</w:t>
        </w:r>
        <w:r w:rsidR="00525F2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Měrné jednotky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_Toc25920769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F93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0" w:history="1">
        <w:r w:rsidR="00525F2E" w:rsidRPr="008711BE">
          <w:rPr>
            <w:rStyle w:val="Hypertextovodkaz"/>
            <w:noProof/>
          </w:rPr>
          <w:t>2.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ZÁKLADNÍ PRAVIDLA PRO OCEŇOVÁNÍ SOUPISU PRACÍ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_Toc25920770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3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F93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1" w:history="1">
        <w:r w:rsidR="00525F2E" w:rsidRPr="008711BE">
          <w:rPr>
            <w:rStyle w:val="Hypertextovodkaz"/>
            <w:noProof/>
          </w:rPr>
          <w:t>3.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MĚŘENÍ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_Toc25920771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5</w:t>
        </w:r>
        <w:r w:rsidR="00525F2E">
          <w:rPr>
            <w:noProof/>
            <w:webHidden/>
          </w:rPr>
          <w:fldChar w:fldCharType="end"/>
        </w:r>
      </w:hyperlink>
    </w:p>
    <w:p w:rsidR="00525F2E" w:rsidRDefault="00F9386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72" w:history="1">
        <w:r w:rsidR="00525F2E" w:rsidRPr="008711BE">
          <w:rPr>
            <w:rStyle w:val="Hypertextovodkaz"/>
            <w:noProof/>
          </w:rPr>
          <w:t>4.</w:t>
        </w:r>
        <w:r w:rsidR="00525F2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525F2E" w:rsidRPr="008711BE">
          <w:rPr>
            <w:rStyle w:val="Hypertextovodkaz"/>
            <w:noProof/>
          </w:rPr>
          <w:t>SROVNATELNÉ VÝROBKY, alternativy materiálů a provedení</w:t>
        </w:r>
        <w:r w:rsidR="00525F2E">
          <w:rPr>
            <w:noProof/>
            <w:webHidden/>
          </w:rPr>
          <w:tab/>
        </w:r>
        <w:r w:rsidR="00525F2E">
          <w:rPr>
            <w:noProof/>
            <w:webHidden/>
          </w:rPr>
          <w:fldChar w:fldCharType="begin"/>
        </w:r>
        <w:r w:rsidR="00525F2E">
          <w:rPr>
            <w:noProof/>
            <w:webHidden/>
          </w:rPr>
          <w:instrText xml:space="preserve"> PAGEREF _Toc25920772 \h </w:instrText>
        </w:r>
        <w:r w:rsidR="00525F2E">
          <w:rPr>
            <w:noProof/>
            <w:webHidden/>
          </w:rPr>
        </w:r>
        <w:r w:rsidR="00525F2E">
          <w:rPr>
            <w:noProof/>
            <w:webHidden/>
          </w:rPr>
          <w:fldChar w:fldCharType="separate"/>
        </w:r>
        <w:r w:rsidR="00525F2E">
          <w:rPr>
            <w:noProof/>
            <w:webHidden/>
          </w:rPr>
          <w:t>5</w:t>
        </w:r>
        <w:r w:rsidR="00525F2E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0" w:name="_Toc505002039"/>
      <w:bookmarkStart w:id="1" w:name="_Toc25920765"/>
      <w:r>
        <w:t>Seznam zkratek</w:t>
      </w:r>
      <w:bookmarkEnd w:id="0"/>
      <w:bookmarkEnd w:id="1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9F2665" w:rsidP="00715F7D">
            <w:pPr>
              <w:pStyle w:val="TPSeznamzkratek-1"/>
            </w:pPr>
            <w:r>
              <w:t>SO</w:t>
            </w:r>
            <w:r w:rsidR="00EA3730">
              <w:t xml:space="preserve"> </w:t>
            </w:r>
            <w:r w:rsidR="00EA3730">
              <w:tab/>
            </w:r>
          </w:p>
        </w:tc>
        <w:tc>
          <w:tcPr>
            <w:tcW w:w="8321" w:type="dxa"/>
            <w:vAlign w:val="bottom"/>
          </w:tcPr>
          <w:p w:rsidR="00EA3730" w:rsidRDefault="009F2665" w:rsidP="00715F7D">
            <w:pPr>
              <w:pStyle w:val="TPSeznamzkratek"/>
            </w:pPr>
            <w:r>
              <w:t>Stavební objekt</w:t>
            </w:r>
          </w:p>
        </w:tc>
      </w:tr>
      <w:tr w:rsidR="007239BA" w:rsidTr="009C682E">
        <w:trPr>
          <w:jc w:val="center"/>
        </w:trPr>
        <w:tc>
          <w:tcPr>
            <w:tcW w:w="1354" w:type="dxa"/>
            <w:vAlign w:val="bottom"/>
          </w:tcPr>
          <w:p w:rsidR="007239BA" w:rsidRDefault="007239BA" w:rsidP="007239BA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7239BA" w:rsidRDefault="007239BA" w:rsidP="007239BA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7239BA" w:rsidTr="009C682E">
        <w:trPr>
          <w:jc w:val="center"/>
        </w:trPr>
        <w:tc>
          <w:tcPr>
            <w:tcW w:w="1354" w:type="dxa"/>
            <w:vAlign w:val="bottom"/>
          </w:tcPr>
          <w:p w:rsidR="007239BA" w:rsidRDefault="007239BA" w:rsidP="007239BA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7239BA" w:rsidRDefault="007239BA" w:rsidP="007239BA">
            <w:pPr>
              <w:pStyle w:val="TPSeznamzkratek"/>
            </w:pPr>
            <w:r>
              <w:t>Označení typu cenové soustavy URS</w:t>
            </w:r>
          </w:p>
        </w:tc>
      </w:tr>
      <w:tr w:rsidR="009F2665" w:rsidTr="009C682E">
        <w:trPr>
          <w:jc w:val="center"/>
        </w:trPr>
        <w:tc>
          <w:tcPr>
            <w:tcW w:w="1354" w:type="dxa"/>
            <w:vAlign w:val="bottom"/>
          </w:tcPr>
          <w:p w:rsidR="009F2665" w:rsidRDefault="009F2665" w:rsidP="009F2665">
            <w:pPr>
              <w:pStyle w:val="TPSeznamzkratek-1"/>
            </w:pPr>
            <w:r>
              <w:t xml:space="preserve">CÚ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9F2665" w:rsidRDefault="009F2665" w:rsidP="009F2665">
            <w:pPr>
              <w:pStyle w:val="TPSeznamzkratek"/>
            </w:pPr>
            <w:r>
              <w:t>Cenová úroveň</w:t>
            </w:r>
          </w:p>
        </w:tc>
      </w:tr>
      <w:tr w:rsidR="009F2665" w:rsidTr="009C682E">
        <w:trPr>
          <w:jc w:val="center"/>
        </w:trPr>
        <w:tc>
          <w:tcPr>
            <w:tcW w:w="1354" w:type="dxa"/>
            <w:vAlign w:val="bottom"/>
          </w:tcPr>
          <w:p w:rsidR="009F2665" w:rsidRDefault="009F2665" w:rsidP="009F2665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9F2665" w:rsidRDefault="009F2665" w:rsidP="009F2665">
            <w:pPr>
              <w:pStyle w:val="TPSeznamzkratek"/>
            </w:pPr>
          </w:p>
        </w:tc>
      </w:tr>
      <w:tr w:rsidR="009F2665" w:rsidTr="009C682E">
        <w:trPr>
          <w:jc w:val="center"/>
        </w:trPr>
        <w:tc>
          <w:tcPr>
            <w:tcW w:w="1354" w:type="dxa"/>
            <w:vAlign w:val="bottom"/>
          </w:tcPr>
          <w:p w:rsidR="009F2665" w:rsidRDefault="009F2665" w:rsidP="009F2665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9F2665" w:rsidRDefault="009F2665" w:rsidP="009F2665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2B5636" w:rsidRDefault="005F0D14" w:rsidP="00DC166C">
      <w:pPr>
        <w:pStyle w:val="TPNADPIS-1slovan"/>
      </w:pPr>
      <w:bookmarkStart w:id="2" w:name="_Toc412123266"/>
      <w:bookmarkStart w:id="3" w:name="_Toc412120515"/>
      <w:bookmarkStart w:id="4" w:name="_Toc412120570"/>
      <w:bookmarkStart w:id="5" w:name="_Toc412120620"/>
      <w:bookmarkStart w:id="6" w:name="_Toc412120669"/>
      <w:bookmarkStart w:id="7" w:name="_Toc412120718"/>
      <w:bookmarkStart w:id="8" w:name="_Toc412120764"/>
      <w:bookmarkStart w:id="9" w:name="_Toc412120813"/>
      <w:bookmarkStart w:id="10" w:name="_Toc412120868"/>
      <w:bookmarkStart w:id="11" w:name="_Toc412120920"/>
      <w:bookmarkStart w:id="12" w:name="_Toc412121179"/>
      <w:bookmarkStart w:id="13" w:name="_Toc412123267"/>
      <w:bookmarkStart w:id="14" w:name="_Toc412120516"/>
      <w:bookmarkStart w:id="15" w:name="_Toc412120571"/>
      <w:bookmarkStart w:id="16" w:name="_Toc412120621"/>
      <w:bookmarkStart w:id="17" w:name="_Toc412120670"/>
      <w:bookmarkStart w:id="18" w:name="_Toc412120719"/>
      <w:bookmarkStart w:id="19" w:name="_Toc412120765"/>
      <w:bookmarkStart w:id="20" w:name="_Toc412120814"/>
      <w:bookmarkStart w:id="21" w:name="_Toc412120869"/>
      <w:bookmarkStart w:id="22" w:name="_Toc412120921"/>
      <w:bookmarkStart w:id="23" w:name="_Toc412121180"/>
      <w:bookmarkStart w:id="24" w:name="_Toc412123268"/>
      <w:bookmarkStart w:id="25" w:name="_Toc412120517"/>
      <w:bookmarkStart w:id="26" w:name="_Toc412120572"/>
      <w:bookmarkStart w:id="27" w:name="_Toc412120622"/>
      <w:bookmarkStart w:id="28" w:name="_Toc412120671"/>
      <w:bookmarkStart w:id="29" w:name="_Toc412120720"/>
      <w:bookmarkStart w:id="30" w:name="_Toc412120766"/>
      <w:bookmarkStart w:id="31" w:name="_Toc412120815"/>
      <w:bookmarkStart w:id="32" w:name="_Toc412120870"/>
      <w:bookmarkStart w:id="33" w:name="_Toc412120922"/>
      <w:bookmarkStart w:id="34" w:name="_Toc412121181"/>
      <w:bookmarkStart w:id="35" w:name="_Toc412123269"/>
      <w:bookmarkStart w:id="36" w:name="_Toc39742984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br w:type="page"/>
      </w:r>
      <w:bookmarkStart w:id="37" w:name="_Toc25920766"/>
      <w:bookmarkStart w:id="38" w:name="_Toc389559699"/>
      <w:bookmarkStart w:id="39" w:name="_Toc397429847"/>
      <w:bookmarkStart w:id="40" w:name="_Toc409426314"/>
      <w:bookmarkEnd w:id="36"/>
      <w:r w:rsidR="003A1705">
        <w:lastRenderedPageBreak/>
        <w:t>POjmy a definice</w:t>
      </w:r>
      <w:bookmarkEnd w:id="37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1" w:name="_Toc25920767"/>
      <w:r w:rsidRPr="003A1705">
        <w:t>Soupis prací</w:t>
      </w:r>
      <w:bookmarkEnd w:id="41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 xml:space="preserve">materiálů v členění </w:t>
      </w:r>
      <w:r w:rsidR="00DF0E9F">
        <w:t xml:space="preserve">do </w:t>
      </w:r>
      <w:r w:rsidR="003A1705" w:rsidRPr="00461D48">
        <w:t>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2" w:name="_Toc25920768"/>
      <w:r>
        <w:t>Cenová soustava</w:t>
      </w:r>
      <w:bookmarkEnd w:id="42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</w:t>
      </w:r>
      <w:bookmarkStart w:id="43" w:name="_GoBack"/>
      <w:bookmarkEnd w:id="43"/>
      <w:r w:rsidRPr="00745C68">
        <w:t>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 w:rsidR="007239BA">
        <w:t>URS – CÚ 2020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 w:rsidR="00DF0E9F">
        <w:t>oupisu prací SO</w:t>
      </w:r>
      <w:r>
        <w:t>.</w:t>
      </w:r>
    </w:p>
    <w:p w:rsidR="002168C3" w:rsidRDefault="002168C3" w:rsidP="002168C3">
      <w:pPr>
        <w:pStyle w:val="TPNadpis-2slovan"/>
      </w:pPr>
      <w:bookmarkStart w:id="44" w:name="_Toc25920769"/>
      <w:r>
        <w:t>Měrné jednotky</w:t>
      </w:r>
      <w:bookmarkEnd w:id="44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5" w:name="_Toc25920770"/>
      <w:r>
        <w:t>ZÁKLADNÍ PRAVIDLA PRO OCEŇOVÁNÍ SOUPISU PRACÍ</w:t>
      </w:r>
      <w:bookmarkEnd w:id="45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</w:t>
      </w:r>
      <w:r w:rsidR="00650D6B">
        <w:t xml:space="preserve"> pole</w:t>
      </w:r>
      <w:r>
        <w:t>:</w:t>
      </w:r>
    </w:p>
    <w:p w:rsidR="002168C3" w:rsidRDefault="00EC3587" w:rsidP="002168C3">
      <w:pPr>
        <w:pStyle w:val="TPText-1-odrka"/>
      </w:pPr>
      <w:r w:rsidRPr="00030CB6">
        <w:rPr>
          <w:b/>
        </w:rPr>
        <w:t>P</w:t>
      </w:r>
      <w:r w:rsidR="002168C3" w:rsidRPr="00030CB6">
        <w:rPr>
          <w:b/>
        </w:rPr>
        <w:t>ořadové číslo položky</w:t>
      </w:r>
      <w:r w:rsidR="002168C3">
        <w:t>,</w:t>
      </w:r>
    </w:p>
    <w:p w:rsidR="00EC3587" w:rsidRDefault="00EC3587" w:rsidP="002168C3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EC3587" w:rsidRDefault="00EC3587" w:rsidP="002168C3">
      <w:pPr>
        <w:pStyle w:val="TPText-1-odrka"/>
      </w:pPr>
      <w:r w:rsidRPr="00030CB6">
        <w:rPr>
          <w:b/>
        </w:rPr>
        <w:t>Variant</w:t>
      </w:r>
      <w:r w:rsidR="00650D6B">
        <w:rPr>
          <w:b/>
        </w:rPr>
        <w:t>a</w:t>
      </w:r>
      <w:r>
        <w:t xml:space="preserve"> - použije se pro rozlišení v případě, že je v Dílu použit stejný kód položky,</w:t>
      </w:r>
    </w:p>
    <w:p w:rsidR="002168C3" w:rsidRDefault="00EC3587" w:rsidP="002168C3">
      <w:pPr>
        <w:pStyle w:val="TPText-1-odrka"/>
      </w:pPr>
      <w:r w:rsidRPr="00030CB6">
        <w:rPr>
          <w:b/>
        </w:rPr>
        <w:t>C</w:t>
      </w:r>
      <w:r w:rsidR="002168C3" w:rsidRPr="00030CB6">
        <w:rPr>
          <w:b/>
        </w:rPr>
        <w:t>enov</w:t>
      </w:r>
      <w:r w:rsidR="00650D6B">
        <w:rPr>
          <w:b/>
        </w:rPr>
        <w:t>á</w:t>
      </w:r>
      <w:r w:rsidR="009B4910" w:rsidRPr="00030CB6">
        <w:rPr>
          <w:b/>
        </w:rPr>
        <w:t xml:space="preserve"> </w:t>
      </w:r>
      <w:r w:rsidR="002168C3" w:rsidRPr="00030CB6">
        <w:rPr>
          <w:b/>
        </w:rPr>
        <w:t>soustav</w:t>
      </w:r>
      <w:r w:rsidR="00650D6B">
        <w:rPr>
          <w:b/>
        </w:rPr>
        <w:t xml:space="preserve">a – </w:t>
      </w:r>
      <w:r w:rsidR="00650D6B">
        <w:t xml:space="preserve">typ cenové soustavy (označení dle správce cenové soustavy), </w:t>
      </w:r>
      <w:r w:rsidR="002168C3">
        <w:t>pokud pro činnost není v použité cenové soustavě odpovídající položka, je pro danou činnost vytvořen</w:t>
      </w:r>
      <w:r>
        <w:t>a</w:t>
      </w:r>
      <w:r w:rsidR="002168C3">
        <w:t xml:space="preserve"> nová samostatná položk</w:t>
      </w:r>
      <w:r>
        <w:t>a</w:t>
      </w:r>
      <w:r w:rsidR="002168C3">
        <w:t xml:space="preserve"> </w:t>
      </w:r>
      <w:r>
        <w:t xml:space="preserve">tzv. </w:t>
      </w:r>
      <w:r w:rsidR="002168C3">
        <w:t>R-položka</w:t>
      </w:r>
      <w:r w:rsidR="00650D6B">
        <w:t xml:space="preserve"> a v označení cenové soustavy je uvedeno</w:t>
      </w:r>
      <w:r w:rsidR="002609FD">
        <w:t>:</w:t>
      </w:r>
      <w:r w:rsidR="00650D6B">
        <w:t xml:space="preserve"> R-položka</w:t>
      </w:r>
      <w:r>
        <w:t>)</w:t>
      </w:r>
      <w:r w:rsidR="002168C3">
        <w:t>,</w:t>
      </w:r>
    </w:p>
    <w:p w:rsidR="002168C3" w:rsidRDefault="00EC3587" w:rsidP="002168C3">
      <w:pPr>
        <w:pStyle w:val="TPText-1-odrka"/>
      </w:pPr>
      <w:r w:rsidRPr="00030CB6">
        <w:rPr>
          <w:b/>
        </w:rPr>
        <w:t>N</w:t>
      </w:r>
      <w:r w:rsidR="002168C3" w:rsidRPr="00030CB6">
        <w:rPr>
          <w:b/>
        </w:rPr>
        <w:t>ázev položky</w:t>
      </w:r>
      <w:r w:rsidR="002168C3">
        <w:t xml:space="preserve"> </w:t>
      </w:r>
      <w:r w:rsidR="002609FD">
        <w:t xml:space="preserve">- </w:t>
      </w:r>
      <w:r w:rsidR="002168C3">
        <w:t>dle použité cenové soustavy, nebo vlastní název v případě položky mimo cenovou soustavu,</w:t>
      </w:r>
    </w:p>
    <w:p w:rsidR="002168C3" w:rsidRDefault="00EC3587" w:rsidP="00030CB6">
      <w:pPr>
        <w:pStyle w:val="TPTExt-3-odrka"/>
      </w:pPr>
      <w:r w:rsidRPr="00030CB6">
        <w:rPr>
          <w:b/>
        </w:rPr>
        <w:t>Popis položky</w:t>
      </w:r>
      <w:r>
        <w:t xml:space="preserve"> - </w:t>
      </w:r>
      <w:r w:rsidR="002168C3">
        <w:t>doplňující název položky upřesňující popis dané položky, v případě, že název položky je potřebné upřesnit,</w:t>
      </w:r>
    </w:p>
    <w:p w:rsidR="00EC3587" w:rsidRDefault="00EC3587" w:rsidP="00030CB6">
      <w:pPr>
        <w:pStyle w:val="TPTExt-3-odrka"/>
      </w:pPr>
      <w:r w:rsidRPr="00030CB6">
        <w:rPr>
          <w:b/>
        </w:rPr>
        <w:t>Výkaz výměr</w:t>
      </w:r>
      <w:r>
        <w:t xml:space="preserve"> </w:t>
      </w:r>
      <w:r w:rsidR="002609FD">
        <w:t xml:space="preserve">- </w:t>
      </w:r>
      <w:r>
        <w:t>k uvedenému množství, s výjimkou případů, kdy není výpočet pro stanovení množství položky soupisu prací potřebný,</w:t>
      </w:r>
    </w:p>
    <w:p w:rsidR="009B4910" w:rsidRDefault="009B4910" w:rsidP="00030CB6">
      <w:pPr>
        <w:pStyle w:val="TPTExt-3-odrka"/>
      </w:pPr>
      <w:r w:rsidRPr="00030CB6">
        <w:rPr>
          <w:b/>
        </w:rPr>
        <w:t>Technick</w:t>
      </w:r>
      <w:r w:rsidR="00650D6B">
        <w:rPr>
          <w:b/>
        </w:rPr>
        <w:t>á</w:t>
      </w:r>
      <w:r w:rsidRPr="00030CB6">
        <w:rPr>
          <w:b/>
        </w:rPr>
        <w:t xml:space="preserve"> specifikac</w:t>
      </w:r>
      <w:r w:rsidR="00650D6B">
        <w:rPr>
          <w:b/>
        </w:rPr>
        <w:t>e</w:t>
      </w:r>
      <w:r w:rsidRPr="00030CB6">
        <w:rPr>
          <w:b/>
        </w:rPr>
        <w:t xml:space="preserve"> položky</w:t>
      </w:r>
      <w:r>
        <w:t xml:space="preserve"> </w:t>
      </w:r>
      <w:r w:rsidR="002609FD">
        <w:t xml:space="preserve">- </w:t>
      </w:r>
      <w:r>
        <w:t>zahrnuj</w:t>
      </w:r>
      <w:r w:rsidR="002609FD">
        <w:t>e</w:t>
      </w:r>
      <w:r>
        <w:t xml:space="preserve">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ěrn</w:t>
      </w:r>
      <w:r w:rsidR="00650D6B">
        <w:rPr>
          <w:b/>
        </w:rPr>
        <w:t>á</w:t>
      </w:r>
      <w:r w:rsidR="002168C3" w:rsidRPr="00030CB6">
        <w:rPr>
          <w:b/>
        </w:rPr>
        <w:t xml:space="preserve"> jednotk</w:t>
      </w:r>
      <w:r w:rsidR="00650D6B">
        <w:rPr>
          <w:b/>
        </w:rPr>
        <w:t>a</w:t>
      </w:r>
      <w:r w:rsidR="002168C3">
        <w:t>,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nožství</w:t>
      </w:r>
      <w:r w:rsidR="002168C3">
        <w:t xml:space="preserve"> </w:t>
      </w:r>
      <w:r w:rsidR="002609FD">
        <w:t xml:space="preserve">- </w:t>
      </w:r>
      <w:r w:rsidR="002168C3">
        <w:t>v dané měrné jednotce,</w:t>
      </w:r>
    </w:p>
    <w:p w:rsidR="002168C3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Celkov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cen</w:t>
      </w:r>
      <w:r w:rsidR="00650D6B">
        <w:rPr>
          <w:b/>
        </w:rPr>
        <w:t>a</w:t>
      </w:r>
      <w:r w:rsidR="007239BA">
        <w:t xml:space="preserve"> </w:t>
      </w:r>
      <w:r>
        <w:t xml:space="preserve"> </w:t>
      </w:r>
    </w:p>
    <w:p w:rsidR="002168C3" w:rsidRDefault="009B4910" w:rsidP="002168C3">
      <w:pPr>
        <w:pStyle w:val="TPText-1-odrka"/>
      </w:pPr>
      <w:r w:rsidRPr="00030CB6">
        <w:rPr>
          <w:b/>
        </w:rPr>
        <w:lastRenderedPageBreak/>
        <w:t>Cen</w:t>
      </w:r>
      <w:r w:rsidR="00650D6B"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2168C3" w:rsidRDefault="002168C3" w:rsidP="002168C3">
      <w:pPr>
        <w:pStyle w:val="TPText-1slovan"/>
      </w:pPr>
      <w:r>
        <w:t xml:space="preserve">Pokud není v projektové dokumentaci a </w:t>
      </w:r>
      <w:r w:rsidR="00531CB9">
        <w:t>S</w:t>
      </w:r>
      <w:r>
        <w:t xml:space="preserve">oupisech prací jednotlivých SO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na: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r>
        <w:t>vnitrostaveništní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</w:t>
      </w:r>
      <w:r w:rsidR="00DF0E9F">
        <w:t>vých SO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>nezbytná provizoria, provizorní a přechodné stavy (a to včetně zajištění jejich kvalifikované obsluhy a řízení, ekologické likvidace), pokud nejsou vyčleněny jako samostatná položka, stavební díl, podobjekt</w:t>
      </w:r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EA1E75" w:rsidRDefault="00A90C74" w:rsidP="002C3699">
      <w:pPr>
        <w:pStyle w:val="TPText-1-odrka"/>
      </w:pPr>
      <w:r>
        <w:t>speciální technologie, vyplývající z postupů výstavby a omezených možností při provádění díla oproti běžným technologiím (např. sanační stroj)</w:t>
      </w:r>
      <w:r w:rsidR="00EA1E75">
        <w:t>,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dovoditelné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t xml:space="preserve">Pokud nejsou položky vyčleněny samostatně u jednotlivých SO zahrne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lastRenderedPageBreak/>
        <w:t xml:space="preserve">veškeré </w:t>
      </w:r>
      <w:r w:rsidR="002168C3">
        <w:t>zkoušky a revize</w:t>
      </w:r>
      <w:r>
        <w:t>.</w:t>
      </w: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2168C3" w:rsidRDefault="002168C3" w:rsidP="002168C3">
      <w:pPr>
        <w:pStyle w:val="TPText-1slovan"/>
      </w:pPr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SO dle členění na profese vytvoří mezisoučty, jejichž sumarizací vznikne celková cena SO. Celkové ceny jednotlivých SO </w:t>
      </w:r>
      <w:r w:rsidR="002C3699">
        <w:t xml:space="preserve">dodavatel </w:t>
      </w:r>
      <w:r>
        <w:t xml:space="preserve">vyplní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 xml:space="preserve">hotovitele vznikne součtem celkové ceny SO a všeobecných položek zařazených do SO 98-98 Všeobecný objekt.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 xml:space="preserve">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F62BB6">
        <w:t>Objednatel</w:t>
      </w:r>
      <w:r>
        <w:t>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A85E52" w:rsidRDefault="002168C3" w:rsidP="00A85E52">
      <w:pPr>
        <w:pStyle w:val="TPText-1slovan"/>
      </w:pPr>
      <w:r>
        <w:t>Soupis prací je jako součást zadávací dokumentace uveřejněn na profilu zadavatele, a to v digitální podobě v otevřené (editov</w:t>
      </w:r>
      <w:r w:rsidR="00F048B5">
        <w:t xml:space="preserve">atelné) formě ve formátu *.xls </w:t>
      </w:r>
      <w:r w:rsidR="00A85E52">
        <w:t>.</w:t>
      </w:r>
    </w:p>
    <w:p w:rsidR="002168C3" w:rsidRDefault="002168C3" w:rsidP="002168C3">
      <w:pPr>
        <w:pStyle w:val="TPNADPIS-1slovan"/>
      </w:pPr>
      <w:bookmarkStart w:id="46" w:name="_Toc25920771"/>
      <w:r>
        <w:t>MĚŘENÍ</w:t>
      </w:r>
      <w:bookmarkEnd w:id="46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7" w:name="_Toc531696816"/>
      <w:bookmarkStart w:id="48" w:name="_Toc531698104"/>
      <w:bookmarkStart w:id="49" w:name="_Toc531696817"/>
      <w:bookmarkStart w:id="50" w:name="_Toc531698105"/>
      <w:bookmarkStart w:id="51" w:name="_Toc25920772"/>
      <w:bookmarkEnd w:id="47"/>
      <w:bookmarkEnd w:id="48"/>
      <w:bookmarkEnd w:id="49"/>
      <w:bookmarkEnd w:id="50"/>
      <w:r>
        <w:t>SROVNATELNÉ VÝROBKY</w:t>
      </w:r>
      <w:r w:rsidR="006D1410">
        <w:t>, alternativy materiálů a provedení</w:t>
      </w:r>
      <w:bookmarkEnd w:id="51"/>
    </w:p>
    <w:p w:rsidR="006D1410" w:rsidRDefault="006D1410" w:rsidP="006D1410">
      <w:pPr>
        <w:pStyle w:val="TPText-1slovan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="00C8075C">
        <w:t>O</w:t>
      </w:r>
      <w:r>
        <w:t>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Sb,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2168C3" w:rsidP="002C3699">
      <w:pPr>
        <w:pStyle w:val="TPText-1slovan"/>
      </w:pPr>
      <w:r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 xml:space="preserve">tento je přijat </w:t>
      </w:r>
      <w:r w:rsidR="00C27B84">
        <w:t>Objednatelem</w:t>
      </w:r>
      <w:r>
        <w:t xml:space="preserve"> k zabudování do Díla, potom se považují množství, sazby a ceny v</w:t>
      </w:r>
      <w:r w:rsidR="00531CB9">
        <w:t> S</w:t>
      </w:r>
      <w:r>
        <w:t>oupisu prací za dostatečné pro pokrytí všech nákladů souvisejících s touto změnou. V tom je zahrnuto i</w:t>
      </w:r>
      <w:r w:rsidR="00C8075C">
        <w:t> </w:t>
      </w:r>
      <w:r>
        <w:t>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8"/>
    <w:bookmarkEnd w:id="39"/>
    <w:bookmarkEnd w:id="40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75" w:rsidRDefault="00740075" w:rsidP="00C11439">
      <w:pPr>
        <w:spacing w:after="0" w:line="240" w:lineRule="auto"/>
      </w:pPr>
      <w:r>
        <w:separator/>
      </w:r>
    </w:p>
  </w:endnote>
  <w:endnote w:type="continuationSeparator" w:id="0">
    <w:p w:rsidR="00740075" w:rsidRDefault="00740075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F9386E">
      <w:rPr>
        <w:noProof/>
      </w:rPr>
      <w:t>2</w:t>
    </w:r>
    <w:r w:rsidRPr="00113822">
      <w:fldChar w:fldCharType="end"/>
    </w:r>
    <w:r w:rsidRPr="00113822">
      <w:t xml:space="preserve"> z </w:t>
    </w:r>
    <w:r w:rsidR="00F9386E">
      <w:fldChar w:fldCharType="begin"/>
    </w:r>
    <w:r w:rsidR="00F9386E">
      <w:instrText>NUMPAGES  \* Arabic  \* MERGEFORMAT</w:instrText>
    </w:r>
    <w:r w:rsidR="00F9386E">
      <w:fldChar w:fldCharType="separate"/>
    </w:r>
    <w:r w:rsidR="00F9386E">
      <w:rPr>
        <w:noProof/>
      </w:rPr>
      <w:t>5</w:t>
    </w:r>
    <w:r w:rsidR="00F9386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75" w:rsidRDefault="00740075" w:rsidP="00C11439">
      <w:pPr>
        <w:spacing w:after="0" w:line="240" w:lineRule="auto"/>
      </w:pPr>
      <w:r>
        <w:separator/>
      </w:r>
    </w:p>
  </w:footnote>
  <w:footnote w:type="continuationSeparator" w:id="0">
    <w:p w:rsidR="00740075" w:rsidRDefault="00740075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Pr="003B5BED" w:rsidRDefault="00F048B5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3B9D9B7" wp14:editId="4BE22309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3"/>
      <w:gridCol w:w="2701"/>
      <w:gridCol w:w="4450"/>
    </w:tblGrid>
    <w:tr w:rsidR="0042068B" w:rsidTr="0042068B">
      <w:trPr>
        <w:trHeight w:hRule="exact" w:val="958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42068B" w:rsidP="001908F1">
          <w:pPr>
            <w:pStyle w:val="Zpat"/>
          </w:pP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  <w:tr w:rsidR="0042068B" w:rsidTr="0042068B">
      <w:trPr>
        <w:trHeight w:hRule="exact" w:val="1102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9F2665" w:rsidP="001908F1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848" behindDoc="0" locked="1" layoutInCell="1" allowOverlap="1" wp14:anchorId="594FE08F" wp14:editId="6866A1B8">
                <wp:simplePos x="0" y="0"/>
                <wp:positionH relativeFrom="page">
                  <wp:posOffset>-932180</wp:posOffset>
                </wp:positionH>
                <wp:positionV relativeFrom="page">
                  <wp:posOffset>-659765</wp:posOffset>
                </wp:positionV>
                <wp:extent cx="1727835" cy="640715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</w:tbl>
  <w:p w:rsidR="002168C3" w:rsidRPr="001B2FAD" w:rsidRDefault="002168C3" w:rsidP="0042068B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C3" w:rsidRPr="003B5BED" w:rsidRDefault="002168C3" w:rsidP="003B5BED">
    <w:pPr>
      <w:pStyle w:val="TPZhlav"/>
    </w:pPr>
    <w:r>
      <w:t>„</w:t>
    </w:r>
    <w:r w:rsidR="00214F74">
      <w:rPr>
        <w:rFonts w:eastAsia="Times New Roman"/>
        <w:lang w:eastAsia="cs-CZ"/>
      </w:rPr>
      <w:t>Jaroměř ON – rekonstrukce (kanalizace, plyn)</w:t>
    </w:r>
    <w:r>
      <w:t>“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 w15:restartNumberingAfterBreak="0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 w15:restartNumberingAfterBreak="0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 w15:restartNumberingAfterBreak="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 w15:restartNumberingAfterBreak="0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 w15:restartNumberingAfterBreak="0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 w15:restartNumberingAfterBreak="0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 w15:restartNumberingAfterBreak="0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 w15:restartNumberingAfterBreak="0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 w15:restartNumberingAfterBreak="0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 w15:restartNumberingAfterBreak="0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 w15:restartNumberingAfterBreak="0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1A00"/>
    <w:rsid w:val="000560A2"/>
    <w:rsid w:val="0005704F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22D1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D62C7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4F74"/>
    <w:rsid w:val="002168C3"/>
    <w:rsid w:val="00217747"/>
    <w:rsid w:val="002217FB"/>
    <w:rsid w:val="00223DCE"/>
    <w:rsid w:val="002264B0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516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4A01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366C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97AE0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16F51"/>
    <w:rsid w:val="0042068B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5F2E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20C76"/>
    <w:rsid w:val="00621E25"/>
    <w:rsid w:val="00627A9F"/>
    <w:rsid w:val="00627ABD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39BA"/>
    <w:rsid w:val="00725E0B"/>
    <w:rsid w:val="00735CFF"/>
    <w:rsid w:val="00737FD5"/>
    <w:rsid w:val="00740075"/>
    <w:rsid w:val="00740207"/>
    <w:rsid w:val="00740D65"/>
    <w:rsid w:val="00742758"/>
    <w:rsid w:val="00742F95"/>
    <w:rsid w:val="00744276"/>
    <w:rsid w:val="007452EC"/>
    <w:rsid w:val="00747266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391C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D788D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49C2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031"/>
    <w:rsid w:val="009D6188"/>
    <w:rsid w:val="009D7D9E"/>
    <w:rsid w:val="009E3B00"/>
    <w:rsid w:val="009E4AF6"/>
    <w:rsid w:val="009E5C45"/>
    <w:rsid w:val="009F08A0"/>
    <w:rsid w:val="009F2665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1048"/>
    <w:rsid w:val="00AA26ED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29A9"/>
    <w:rsid w:val="00B34ECD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CA4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5C38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D790E"/>
    <w:rsid w:val="00DE06CB"/>
    <w:rsid w:val="00DE0928"/>
    <w:rsid w:val="00DE3FC5"/>
    <w:rsid w:val="00DE57BC"/>
    <w:rsid w:val="00DE6199"/>
    <w:rsid w:val="00DE6229"/>
    <w:rsid w:val="00DF0E9F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2D74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386E"/>
    <w:rsid w:val="00F94F1D"/>
    <w:rsid w:val="00FA34AA"/>
    <w:rsid w:val="00FB0827"/>
    <w:rsid w:val="00FB0B60"/>
    <w:rsid w:val="00FB2879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365F79"/>
  <w15:docId w15:val="{2B0DA495-13EC-43E2-B264-BC9FAE9D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d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7A219-B706-4F85-A0D8-0D9BDC23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77</TotalTime>
  <Pages>5</Pages>
  <Words>1881</Words>
  <Characters>11103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12959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Krejcar Jakub, DiS.</cp:lastModifiedBy>
  <cp:revision>15</cp:revision>
  <cp:lastPrinted>2018-07-04T07:58:00Z</cp:lastPrinted>
  <dcterms:created xsi:type="dcterms:W3CDTF">2019-06-26T09:40:00Z</dcterms:created>
  <dcterms:modified xsi:type="dcterms:W3CDTF">2020-08-18T05:27:00Z</dcterms:modified>
</cp:coreProperties>
</file>